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C3DF" w14:textId="1A2D0563" w:rsidR="007B12CF" w:rsidRPr="007B12CF" w:rsidRDefault="00935AD5" w:rsidP="00DE06A6">
      <w:pPr>
        <w:pStyle w:val="TopVoorbeelden"/>
        <w:jc w:val="both"/>
        <w:rPr>
          <w:b/>
        </w:rPr>
      </w:pPr>
      <w:bookmarkStart w:id="0" w:name="_GoBack"/>
      <w:r>
        <w:rPr>
          <w:b/>
        </w:rPr>
        <w:t>Oproepcontract</w:t>
      </w:r>
    </w:p>
    <w:p w14:paraId="0333163C" w14:textId="77777777" w:rsidR="007B12CF" w:rsidRDefault="007B12CF" w:rsidP="00DE06A6">
      <w:pPr>
        <w:pStyle w:val="TopVoorbeelden"/>
        <w:jc w:val="both"/>
      </w:pPr>
    </w:p>
    <w:p w14:paraId="59E8B591" w14:textId="77777777" w:rsidR="007B12CF" w:rsidRDefault="007B12CF" w:rsidP="00DE06A6">
      <w:pPr>
        <w:pStyle w:val="TopVoorbeelden"/>
        <w:jc w:val="both"/>
      </w:pPr>
    </w:p>
    <w:p w14:paraId="4F8A573D" w14:textId="77777777" w:rsidR="007B12CF" w:rsidRDefault="007B12CF" w:rsidP="00DE06A6">
      <w:pPr>
        <w:pStyle w:val="TopVoorbeelden"/>
        <w:jc w:val="both"/>
      </w:pPr>
      <w:r>
        <w:t>De ondergetekenden:</w:t>
      </w:r>
    </w:p>
    <w:p w14:paraId="0941AEA8" w14:textId="77777777" w:rsidR="007B12CF" w:rsidRDefault="007B12CF" w:rsidP="00DE06A6">
      <w:pPr>
        <w:pStyle w:val="TopVoorbeelden"/>
        <w:jc w:val="both"/>
      </w:pPr>
    </w:p>
    <w:p w14:paraId="06ED9D54" w14:textId="4E3AFD2F" w:rsidR="007B12CF" w:rsidRDefault="007B12CF" w:rsidP="00DE06A6">
      <w:pPr>
        <w:pStyle w:val="TopVoorbeelden"/>
        <w:jc w:val="both"/>
      </w:pPr>
      <w:r>
        <w:t>(</w:t>
      </w:r>
      <w:r w:rsidR="005341DC">
        <w:t>Naam werkgever</w:t>
      </w:r>
      <w:r>
        <w:t>) gevestigd aan de (</w:t>
      </w:r>
      <w:r w:rsidR="005341DC">
        <w:t>Straat en huisnummer werkgever</w:t>
      </w:r>
      <w:r>
        <w:t>), (</w:t>
      </w:r>
      <w:r w:rsidR="005341DC">
        <w:t>postcode en Plaats werkgever</w:t>
      </w:r>
      <w:r>
        <w:t>) rechtsgeldig vertegenwoordigd door (</w:t>
      </w:r>
      <w:r w:rsidR="005341DC">
        <w:t>Naam vertegenwoordiger van de werkgever</w:t>
      </w:r>
      <w:r>
        <w:t>), hierna te noemen ‘werkgever’,</w:t>
      </w:r>
    </w:p>
    <w:p w14:paraId="64B9577C" w14:textId="77777777" w:rsidR="007B12CF" w:rsidRDefault="007B12CF" w:rsidP="00DE06A6">
      <w:pPr>
        <w:pStyle w:val="TopVoorbeelden"/>
        <w:jc w:val="both"/>
      </w:pPr>
    </w:p>
    <w:p w14:paraId="355E2FB0" w14:textId="77777777" w:rsidR="007B12CF" w:rsidRDefault="007B12CF" w:rsidP="00DE06A6">
      <w:pPr>
        <w:pStyle w:val="TopVoorbeelden"/>
        <w:jc w:val="both"/>
      </w:pPr>
      <w:r>
        <w:t>en</w:t>
      </w:r>
    </w:p>
    <w:p w14:paraId="795849DA" w14:textId="77777777" w:rsidR="007B12CF" w:rsidRDefault="007B12CF" w:rsidP="00DE06A6">
      <w:pPr>
        <w:pStyle w:val="TopVoorbeelden"/>
        <w:jc w:val="both"/>
      </w:pPr>
    </w:p>
    <w:p w14:paraId="4B162502" w14:textId="7723F303" w:rsidR="007B12CF" w:rsidRDefault="007B12CF" w:rsidP="00DE06A6">
      <w:pPr>
        <w:pStyle w:val="TopVoorbeelden"/>
        <w:jc w:val="both"/>
      </w:pPr>
      <w:r>
        <w:t>(</w:t>
      </w:r>
      <w:r w:rsidR="005341DC">
        <w:t>Naam werknemer</w:t>
      </w:r>
      <w:r>
        <w:t>), geboren op (</w:t>
      </w:r>
      <w:r w:rsidR="005341DC">
        <w:t>geboortedatum, te Geboorteplaats</w:t>
      </w:r>
      <w:r>
        <w:t>), BSN (</w:t>
      </w:r>
      <w:r w:rsidR="005341DC">
        <w:t>BSN nummer</w:t>
      </w:r>
      <w:r>
        <w:t>), wonende aan de (</w:t>
      </w:r>
      <w:r w:rsidR="005341DC">
        <w:t>Straat en huisnummer werknemer</w:t>
      </w:r>
      <w:r>
        <w:t>), (</w:t>
      </w:r>
      <w:r w:rsidR="005341DC">
        <w:t>postcode en Plaats</w:t>
      </w:r>
      <w:r>
        <w:t>), hierna te noemen ‘werknemer’;</w:t>
      </w:r>
    </w:p>
    <w:p w14:paraId="2962CDA3" w14:textId="77777777" w:rsidR="007B12CF" w:rsidRDefault="007B12CF" w:rsidP="00DE06A6">
      <w:pPr>
        <w:pStyle w:val="TopVoorbeelden"/>
        <w:jc w:val="both"/>
      </w:pPr>
    </w:p>
    <w:p w14:paraId="741FDF11" w14:textId="01AEC907" w:rsidR="007B12CF" w:rsidRDefault="007B12CF" w:rsidP="00DE06A6">
      <w:pPr>
        <w:pStyle w:val="TopVoorbeelden"/>
        <w:jc w:val="both"/>
      </w:pPr>
      <w:r>
        <w:t>Hierna gezamenlijk te noemen: “Partijen”.</w:t>
      </w:r>
    </w:p>
    <w:p w14:paraId="05BD869E" w14:textId="77777777" w:rsidR="007B12CF" w:rsidRDefault="007B12CF" w:rsidP="00DE06A6">
      <w:pPr>
        <w:pStyle w:val="TopVoorbeelden"/>
        <w:jc w:val="both"/>
      </w:pPr>
    </w:p>
    <w:p w14:paraId="52E1FD31" w14:textId="77777777" w:rsidR="007B12CF" w:rsidRDefault="007B12CF" w:rsidP="00DE06A6">
      <w:pPr>
        <w:pStyle w:val="TopVoorbeelden"/>
        <w:jc w:val="both"/>
      </w:pPr>
    </w:p>
    <w:p w14:paraId="42BB1791" w14:textId="77777777" w:rsidR="007B12CF" w:rsidRDefault="007B12CF" w:rsidP="00DE06A6">
      <w:pPr>
        <w:pStyle w:val="TopVoorbeelden"/>
        <w:jc w:val="both"/>
      </w:pPr>
      <w:r>
        <w:t>In aanmerking nemende dat:</w:t>
      </w:r>
    </w:p>
    <w:p w14:paraId="3D42938A" w14:textId="14416CCB" w:rsidR="007B12CF" w:rsidRDefault="007B12CF" w:rsidP="00DE06A6">
      <w:pPr>
        <w:pStyle w:val="TopVoorbeelden"/>
        <w:numPr>
          <w:ilvl w:val="0"/>
          <w:numId w:val="1"/>
        </w:numPr>
        <w:jc w:val="both"/>
      </w:pPr>
      <w:r>
        <w:t>Werknemer voor de duur van (aantal) maanden in de functie van (functie) werkzaamheden voor Werkgever in loondienst</w:t>
      </w:r>
      <w:r w:rsidR="00935AD5">
        <w:t xml:space="preserve"> op oproepbasis</w:t>
      </w:r>
      <w:r>
        <w:t xml:space="preserve"> zal gaan verrichten. Hiertoe gaan Werknemer en Werkgever een arbeidsovereenkomst met elkaar aan.</w:t>
      </w:r>
    </w:p>
    <w:p w14:paraId="598A8C75" w14:textId="66754E1D" w:rsidR="007B12CF" w:rsidRDefault="007B12CF" w:rsidP="00DE06A6">
      <w:pPr>
        <w:pStyle w:val="TopVoorbeelden"/>
        <w:numPr>
          <w:ilvl w:val="0"/>
          <w:numId w:val="1"/>
        </w:numPr>
        <w:jc w:val="both"/>
      </w:pPr>
      <w:r>
        <w:t>Partijen deze arbeidsovereenkomst en de daarbij behorende voorwaarden hierbij schriftelijk wensen vast te leggen.</w:t>
      </w:r>
    </w:p>
    <w:p w14:paraId="333B57D2" w14:textId="77777777" w:rsidR="007B12CF" w:rsidRDefault="007B12CF" w:rsidP="00DE06A6">
      <w:pPr>
        <w:pStyle w:val="TopVoorbeelden"/>
        <w:jc w:val="both"/>
      </w:pPr>
    </w:p>
    <w:p w14:paraId="7D8C1ACA" w14:textId="77777777" w:rsidR="007B12CF" w:rsidRDefault="007B12CF" w:rsidP="00DE06A6">
      <w:pPr>
        <w:pStyle w:val="TopVoorbeelden"/>
        <w:jc w:val="both"/>
      </w:pPr>
      <w:r>
        <w:t>Zijn overeengekomen als volgt:</w:t>
      </w:r>
    </w:p>
    <w:p w14:paraId="4E65A600" w14:textId="091E2517" w:rsidR="007B12CF" w:rsidRDefault="007B12CF" w:rsidP="00DE06A6">
      <w:pPr>
        <w:pStyle w:val="TopVoorbeelden"/>
        <w:jc w:val="both"/>
      </w:pPr>
    </w:p>
    <w:p w14:paraId="3B979745" w14:textId="24CE43E3" w:rsidR="00935AD5" w:rsidRPr="00935AD5" w:rsidRDefault="00935AD5" w:rsidP="00DE06A6">
      <w:pPr>
        <w:pStyle w:val="TopVoorbeelden"/>
        <w:jc w:val="both"/>
        <w:rPr>
          <w:b/>
        </w:rPr>
      </w:pPr>
      <w:r w:rsidRPr="00935AD5">
        <w:rPr>
          <w:b/>
        </w:rPr>
        <w:t>Artikel 1</w:t>
      </w:r>
    </w:p>
    <w:p w14:paraId="4192F6B3" w14:textId="6427FD61" w:rsidR="00935AD5" w:rsidRDefault="00935AD5" w:rsidP="00DE06A6">
      <w:pPr>
        <w:pStyle w:val="TopVoorbeelden"/>
        <w:jc w:val="both"/>
      </w:pPr>
      <w:r>
        <w:t xml:space="preserve">Oproepkracht treedt met ingang van </w:t>
      </w:r>
      <w:r>
        <w:t xml:space="preserve">(datum) </w:t>
      </w:r>
      <w:r>
        <w:t xml:space="preserve">in dienst van Werkgever voor de duur van </w:t>
      </w:r>
      <w:r>
        <w:t>(aantal)</w:t>
      </w:r>
      <w:r>
        <w:t xml:space="preserve"> maanden voor het verrichten van werkzaamheden als (functie).</w:t>
      </w:r>
    </w:p>
    <w:p w14:paraId="3E0F198E" w14:textId="77777777" w:rsidR="00935AD5" w:rsidRDefault="00935AD5" w:rsidP="00DE06A6">
      <w:pPr>
        <w:pStyle w:val="TopVoorbeelden"/>
        <w:jc w:val="both"/>
      </w:pPr>
    </w:p>
    <w:p w14:paraId="64541EF8" w14:textId="7F3FE32C" w:rsidR="00935AD5" w:rsidRPr="00935AD5" w:rsidRDefault="00935AD5" w:rsidP="00DE06A6">
      <w:pPr>
        <w:pStyle w:val="TopVoorbeelden"/>
        <w:jc w:val="both"/>
        <w:rPr>
          <w:b/>
        </w:rPr>
      </w:pPr>
      <w:r w:rsidRPr="00935AD5">
        <w:rPr>
          <w:b/>
        </w:rPr>
        <w:t>Artikel 2</w:t>
      </w:r>
    </w:p>
    <w:p w14:paraId="3D589633" w14:textId="01B262C2" w:rsidR="00935AD5" w:rsidRDefault="00935AD5" w:rsidP="00DE06A6">
      <w:pPr>
        <w:pStyle w:val="TopVoorbeelden"/>
        <w:jc w:val="both"/>
      </w:pPr>
      <w:r>
        <w:t>Werkgever roept steeds zo tijdig mogelijk oproepkracht op voor de door hem/haar als oproepkracht te verrichten werkzaamheden.</w:t>
      </w:r>
      <w:r>
        <w:t xml:space="preserve"> </w:t>
      </w:r>
      <w:r>
        <w:t>Oproepkracht is verplicht om aan een oproep van Werkgever gehoor te geven tenzij (uitzonderingen)</w:t>
      </w:r>
    </w:p>
    <w:p w14:paraId="0A86F88C" w14:textId="77777777" w:rsidR="00935AD5" w:rsidRDefault="00935AD5" w:rsidP="00DE06A6">
      <w:pPr>
        <w:pStyle w:val="TopVoorbeelden"/>
        <w:jc w:val="both"/>
      </w:pPr>
    </w:p>
    <w:p w14:paraId="76F9DA6A" w14:textId="79AC4C20" w:rsidR="00935AD5" w:rsidRPr="00935AD5" w:rsidRDefault="00935AD5" w:rsidP="00DE06A6">
      <w:pPr>
        <w:pStyle w:val="TopVoorbeelden"/>
        <w:jc w:val="both"/>
        <w:rPr>
          <w:b/>
        </w:rPr>
      </w:pPr>
      <w:r w:rsidRPr="00935AD5">
        <w:rPr>
          <w:b/>
        </w:rPr>
        <w:t>Artikel 3</w:t>
      </w:r>
    </w:p>
    <w:p w14:paraId="6A3D0041" w14:textId="3333F9D9" w:rsidR="00935AD5" w:rsidRDefault="00935AD5" w:rsidP="00DE06A6">
      <w:pPr>
        <w:pStyle w:val="TopVoorbeelden"/>
        <w:jc w:val="both"/>
      </w:pPr>
      <w:r>
        <w:t xml:space="preserve">De tijdstippen waarop de werkzaamheden worden verricht zijn als regel </w:t>
      </w:r>
      <w:r>
        <w:t xml:space="preserve">van (tijd) tot (tijd). </w:t>
      </w:r>
    </w:p>
    <w:p w14:paraId="40CD015D" w14:textId="77777777" w:rsidR="00935AD5" w:rsidRDefault="00935AD5" w:rsidP="00DE06A6">
      <w:pPr>
        <w:pStyle w:val="TopVoorbeelden"/>
        <w:jc w:val="both"/>
      </w:pPr>
    </w:p>
    <w:p w14:paraId="13BA1F95" w14:textId="7C36F1FD" w:rsidR="00935AD5" w:rsidRPr="00935AD5" w:rsidRDefault="00935AD5" w:rsidP="00DE06A6">
      <w:pPr>
        <w:pStyle w:val="TopVoorbeelden"/>
        <w:jc w:val="both"/>
        <w:rPr>
          <w:b/>
        </w:rPr>
      </w:pPr>
      <w:r w:rsidRPr="00935AD5">
        <w:rPr>
          <w:b/>
        </w:rPr>
        <w:t>Artikel 4</w:t>
      </w:r>
    </w:p>
    <w:p w14:paraId="665A65F4" w14:textId="42161D38" w:rsidR="00935AD5" w:rsidRDefault="00935AD5" w:rsidP="00DE06A6">
      <w:pPr>
        <w:pStyle w:val="TopVoorbeelden"/>
        <w:jc w:val="both"/>
      </w:pPr>
      <w:r>
        <w:t>O</w:t>
      </w:r>
      <w:r>
        <w:t>proepkracht</w:t>
      </w:r>
      <w:r>
        <w:t xml:space="preserve"> heeft</w:t>
      </w:r>
      <w:r>
        <w:t xml:space="preserve"> slechts recht op loon indien en voor zover hij/zij daadwerkelijk voor Werkgever werkzaam is geweest.</w:t>
      </w:r>
    </w:p>
    <w:p w14:paraId="46D789AA" w14:textId="77777777" w:rsidR="00935AD5" w:rsidRDefault="00935AD5" w:rsidP="00DE06A6">
      <w:pPr>
        <w:pStyle w:val="TopVoorbeelden"/>
        <w:jc w:val="both"/>
      </w:pPr>
    </w:p>
    <w:p w14:paraId="55C922A3" w14:textId="5608E227" w:rsidR="00935AD5" w:rsidRPr="00935AD5" w:rsidRDefault="00935AD5" w:rsidP="00DE06A6">
      <w:pPr>
        <w:pStyle w:val="TopVoorbeelden"/>
        <w:jc w:val="both"/>
        <w:rPr>
          <w:b/>
        </w:rPr>
      </w:pPr>
      <w:r w:rsidRPr="00935AD5">
        <w:rPr>
          <w:b/>
        </w:rPr>
        <w:t>Artikel 5</w:t>
      </w:r>
    </w:p>
    <w:p w14:paraId="37E43F5A" w14:textId="01DA2682" w:rsidR="00935AD5" w:rsidRDefault="00935AD5" w:rsidP="00DE06A6">
      <w:pPr>
        <w:pStyle w:val="TopVoorbeelden"/>
        <w:jc w:val="both"/>
      </w:pPr>
      <w:r>
        <w:t>Het loon bedraagt (bedrag) bruto per uur.</w:t>
      </w:r>
      <w:r>
        <w:t xml:space="preserve"> </w:t>
      </w:r>
      <w:r>
        <w:t>Oproepkracht heeft daarnaast recht op 8% vakantiegeld.</w:t>
      </w:r>
    </w:p>
    <w:p w14:paraId="6D1D1C1C" w14:textId="77777777" w:rsidR="00935AD5" w:rsidRDefault="00935AD5" w:rsidP="00DE06A6">
      <w:pPr>
        <w:pStyle w:val="TopVoorbeelden"/>
        <w:jc w:val="both"/>
      </w:pPr>
    </w:p>
    <w:p w14:paraId="10CC53E3" w14:textId="47F6E9F9" w:rsidR="00935AD5" w:rsidRPr="00935AD5" w:rsidRDefault="00935AD5" w:rsidP="00DE06A6">
      <w:pPr>
        <w:pStyle w:val="TopVoorbeelden"/>
        <w:jc w:val="both"/>
        <w:rPr>
          <w:b/>
        </w:rPr>
      </w:pPr>
      <w:r w:rsidRPr="00935AD5">
        <w:rPr>
          <w:b/>
        </w:rPr>
        <w:t>Artikel 6</w:t>
      </w:r>
    </w:p>
    <w:p w14:paraId="09BAECBB" w14:textId="77777777" w:rsidR="00935AD5" w:rsidRDefault="00935AD5" w:rsidP="00DE06A6">
      <w:pPr>
        <w:pStyle w:val="TopVoorbeelden"/>
        <w:jc w:val="both"/>
      </w:pPr>
      <w:r>
        <w:t>Werkgever betaalt oproepkracht het hem toekomende loon over enige maand uit vóór het einde van de daarop volgende maand.</w:t>
      </w:r>
    </w:p>
    <w:p w14:paraId="3D90A0FB" w14:textId="77777777" w:rsidR="00935AD5" w:rsidRDefault="00935AD5" w:rsidP="00DE06A6">
      <w:pPr>
        <w:pStyle w:val="TopVoorbeelden"/>
        <w:jc w:val="both"/>
      </w:pPr>
    </w:p>
    <w:p w14:paraId="707C839D" w14:textId="22934AB3" w:rsidR="00935AD5" w:rsidRPr="00935AD5" w:rsidRDefault="00935AD5" w:rsidP="00DE06A6">
      <w:pPr>
        <w:pStyle w:val="TopVoorbeelden"/>
        <w:jc w:val="both"/>
        <w:rPr>
          <w:b/>
        </w:rPr>
      </w:pPr>
      <w:r w:rsidRPr="00935AD5">
        <w:rPr>
          <w:b/>
        </w:rPr>
        <w:t>Artikel 7</w:t>
      </w:r>
    </w:p>
    <w:p w14:paraId="73D21458" w14:textId="0B6E98C5" w:rsidR="00935AD5" w:rsidRDefault="00935AD5" w:rsidP="00DE06A6">
      <w:pPr>
        <w:pStyle w:val="TopVoorbeelden"/>
        <w:jc w:val="both"/>
      </w:pPr>
      <w:r>
        <w:t xml:space="preserve">Per daadwerkelijk gewerkt uur bouwt oproepkracht </w:t>
      </w:r>
      <w:r>
        <w:t>(aantal)</w:t>
      </w:r>
      <w:r>
        <w:t xml:space="preserve"> uur vakantierecht op.</w:t>
      </w:r>
    </w:p>
    <w:p w14:paraId="5D636CFA" w14:textId="77777777" w:rsidR="00935AD5" w:rsidRDefault="00935AD5" w:rsidP="00DE06A6">
      <w:pPr>
        <w:pStyle w:val="TopVoorbeelden"/>
        <w:jc w:val="both"/>
      </w:pPr>
      <w:r>
        <w:t>Bij het bepalen van het loon over een vakantieperiode wordt uitgegaan van het door oproepkracht in het voorafgaande jaar gemiddeld per week gewerkte aantal uren.</w:t>
      </w:r>
    </w:p>
    <w:p w14:paraId="441E69CA" w14:textId="77777777" w:rsidR="00935AD5" w:rsidRDefault="00935AD5" w:rsidP="00DE06A6">
      <w:pPr>
        <w:pStyle w:val="TopVoorbeelden"/>
        <w:jc w:val="both"/>
      </w:pPr>
    </w:p>
    <w:p w14:paraId="5DCD36E2" w14:textId="16BBB2B9" w:rsidR="00935AD5" w:rsidRPr="00935AD5" w:rsidRDefault="00935AD5" w:rsidP="00DE06A6">
      <w:pPr>
        <w:pStyle w:val="TopVoorbeelden"/>
        <w:jc w:val="both"/>
        <w:rPr>
          <w:b/>
        </w:rPr>
      </w:pPr>
      <w:r w:rsidRPr="00935AD5">
        <w:rPr>
          <w:b/>
        </w:rPr>
        <w:t>Artikel 8</w:t>
      </w:r>
    </w:p>
    <w:p w14:paraId="413F1B4D" w14:textId="77777777" w:rsidR="00935AD5" w:rsidRDefault="00935AD5" w:rsidP="00DE06A6">
      <w:pPr>
        <w:pStyle w:val="TopVoorbeelden"/>
        <w:numPr>
          <w:ilvl w:val="0"/>
          <w:numId w:val="11"/>
        </w:numPr>
        <w:jc w:val="both"/>
      </w:pPr>
      <w:r>
        <w:t xml:space="preserve">In geval van arbeidsongeschiktheid in de zin van de Wet Inkomen naar Arbeidsvermogen zal Werkgever gedurende </w:t>
      </w:r>
      <w:r>
        <w:t>52</w:t>
      </w:r>
      <w:r>
        <w:t xml:space="preserve"> aaneengesloten weken, te rekenen vanaf de eerste dag van </w:t>
      </w:r>
      <w:r>
        <w:lastRenderedPageBreak/>
        <w:t xml:space="preserve">de arbeidsongeschiktheid indien en zolang in die periode de arbeidsovereenkomst voortduurt, gedurende </w:t>
      </w:r>
      <w:r>
        <w:t>52</w:t>
      </w:r>
      <w:r>
        <w:t xml:space="preserve"> weken het salaris doorbetalen in die zin dat oproepkracht na inhouding loonbelasting, premieheffing en sociale lasten hetzelfde netto bedrag ontvangt als hij/zij zonder bedoelde arbeidsongeschiktheid zou hebben ontvangen, vervolgens </w:t>
      </w:r>
      <w:r>
        <w:t>70</w:t>
      </w:r>
      <w:r>
        <w:t>% daarvan gedurende maximaal 52 weken te rekenen vanaf de eerste dag van de arbeidsongeschiktheid</w:t>
      </w:r>
      <w:r>
        <w:t>.</w:t>
      </w:r>
    </w:p>
    <w:p w14:paraId="65C6C89C" w14:textId="77777777" w:rsidR="00935AD5" w:rsidRDefault="00935AD5" w:rsidP="00DE06A6">
      <w:pPr>
        <w:pStyle w:val="TopVoorbeelden"/>
        <w:numPr>
          <w:ilvl w:val="0"/>
          <w:numId w:val="11"/>
        </w:numPr>
        <w:jc w:val="both"/>
      </w:pPr>
      <w:r>
        <w:t>Bij de vaststelling van in artikel 9.1 genoemde perioden worden de perioden waarin oproepkracht ten gevolge van ziekte verhinderd is geweest zijn/haar arbeid te verrichten samengeteld indien zij elkaar met een onderbreking van minder dan 4 weken opvolgen.</w:t>
      </w:r>
    </w:p>
    <w:p w14:paraId="3DCD8D02" w14:textId="77777777" w:rsidR="00935AD5" w:rsidRDefault="00935AD5" w:rsidP="00DE06A6">
      <w:pPr>
        <w:pStyle w:val="TopVoorbeelden"/>
        <w:numPr>
          <w:ilvl w:val="0"/>
          <w:numId w:val="11"/>
        </w:numPr>
        <w:jc w:val="both"/>
      </w:pPr>
      <w:r>
        <w:t>Indien de arbeidsongeschiktheid langer dan 2 jaar duurt en de arbeidsrelatie na dat jaar nog zal bestaan wordt door Werkgever na dat jaar noch salaris betaald noch een suppletie op de Wet Inkomen naar Arbeidsvermogen en eventuele andere uitkeringen verstrekt.</w:t>
      </w:r>
    </w:p>
    <w:p w14:paraId="122A3EF0" w14:textId="77777777" w:rsidR="00935AD5" w:rsidRDefault="00935AD5" w:rsidP="00DE06A6">
      <w:pPr>
        <w:pStyle w:val="TopVoorbeelden"/>
        <w:numPr>
          <w:ilvl w:val="0"/>
          <w:numId w:val="11"/>
        </w:numPr>
        <w:jc w:val="both"/>
      </w:pPr>
      <w:r>
        <w:t>Indien aanspraken ontstaan uit een door Werkgever gesloten collectieve ziektekostenverzekering zullen bovenbedoelde aanvullingen slechts worden verricht indien en voor zover deze aanvullingen meer dan bedoelde uitkeringen belopen.</w:t>
      </w:r>
    </w:p>
    <w:p w14:paraId="657C6651" w14:textId="6D5CEB6B" w:rsidR="00935AD5" w:rsidRDefault="00935AD5" w:rsidP="00DE06A6">
      <w:pPr>
        <w:pStyle w:val="TopVoorbeelden"/>
        <w:numPr>
          <w:ilvl w:val="0"/>
          <w:numId w:val="11"/>
        </w:numPr>
        <w:jc w:val="both"/>
      </w:pPr>
      <w:r>
        <w:t xml:space="preserve">Indien en voor zover oproepkracht </w:t>
      </w:r>
      <w:r>
        <w:t>door</w:t>
      </w:r>
      <w:r>
        <w:t xml:space="preserve"> ziekte of een hem overkomen ongeval jegens één of meer derden een vordering tot schadevergoeding wegens loonderving kan doen gelden, is Werkgever niet verplicht om een betaling te doen die uitgaat boven de wettelijke verplichting tot doorbetaling van het salaris ex art. 7:629 lid 1 BW.</w:t>
      </w:r>
      <w:r>
        <w:t xml:space="preserve"> </w:t>
      </w:r>
      <w:r>
        <w:t>Werkgever is in dat geval jegens oproepkracht slechts verplicht de uitkeringen en de salarisdoorbetaling ingevolge dit artikel bij wijze van voorschot op voornoemde schadevergoeding aan oproepkracht te betalen onder voorwaarde dat oproepkracht zijn recht op schadevergoeding ter grootte van de door Werkgever uit hoofde van deze artikelen te verrichten bovenwettelijke betalingen aan Werkgever cedeert op straffe van verlies van betaling. Werkgever zal dit voorschot met de uit te keren schadevergoeding verrekenen.</w:t>
      </w:r>
    </w:p>
    <w:p w14:paraId="706E20D7" w14:textId="77777777" w:rsidR="00935AD5" w:rsidRDefault="00935AD5" w:rsidP="00DE06A6">
      <w:pPr>
        <w:pStyle w:val="TopVoorbeelden"/>
        <w:jc w:val="both"/>
      </w:pPr>
    </w:p>
    <w:p w14:paraId="1EA73D1C" w14:textId="098146F9" w:rsidR="00935AD5" w:rsidRPr="00935AD5" w:rsidRDefault="00935AD5" w:rsidP="00DE06A6">
      <w:pPr>
        <w:pStyle w:val="TopVoorbeelden"/>
        <w:jc w:val="both"/>
        <w:rPr>
          <w:b/>
        </w:rPr>
      </w:pPr>
      <w:r w:rsidRPr="00935AD5">
        <w:rPr>
          <w:b/>
        </w:rPr>
        <w:t>Artikel 9</w:t>
      </w:r>
    </w:p>
    <w:p w14:paraId="64818CA4" w14:textId="3D4805A1" w:rsidR="00935AD5" w:rsidRDefault="00935AD5" w:rsidP="00DE06A6">
      <w:pPr>
        <w:pStyle w:val="TopVoorbeelden"/>
        <w:jc w:val="both"/>
      </w:pPr>
      <w:r>
        <w:t xml:space="preserve">Op deze overeenkomst is het Nederlands recht van toepassing. </w:t>
      </w:r>
    </w:p>
    <w:p w14:paraId="2DFEAA79" w14:textId="77777777" w:rsidR="007B12CF" w:rsidRDefault="007B12CF" w:rsidP="00DE06A6">
      <w:pPr>
        <w:pStyle w:val="TopVoorbeelden"/>
        <w:jc w:val="both"/>
      </w:pPr>
    </w:p>
    <w:p w14:paraId="04358703" w14:textId="77777777" w:rsidR="00FF6F41" w:rsidRDefault="00FF6F41" w:rsidP="00DE06A6">
      <w:pPr>
        <w:pStyle w:val="TopVoorbeelden"/>
        <w:jc w:val="both"/>
      </w:pPr>
      <w:r>
        <w:t>Aldus in tweevoud opgemaakt te (PLAATS) d.d. (DATUM)</w:t>
      </w:r>
    </w:p>
    <w:p w14:paraId="6CDAE962" w14:textId="77777777" w:rsidR="00FF6F41" w:rsidRDefault="00FF6F41" w:rsidP="00DE06A6">
      <w:pPr>
        <w:pStyle w:val="TopVoorbeelden"/>
        <w:jc w:val="both"/>
      </w:pPr>
    </w:p>
    <w:p w14:paraId="25383A48" w14:textId="77777777" w:rsidR="00FF6F41" w:rsidRDefault="00FF6F41" w:rsidP="00DE06A6">
      <w:pPr>
        <w:pStyle w:val="TopVoorbeelden"/>
        <w:jc w:val="both"/>
      </w:pPr>
      <w:r>
        <w:t>Naam werkgever</w:t>
      </w:r>
      <w:r>
        <w:tab/>
      </w:r>
      <w:r>
        <w:tab/>
      </w:r>
      <w:r>
        <w:tab/>
      </w:r>
      <w:r>
        <w:tab/>
      </w:r>
      <w:r>
        <w:tab/>
      </w:r>
      <w:r>
        <w:tab/>
        <w:t>Naam werknemer</w:t>
      </w:r>
    </w:p>
    <w:p w14:paraId="7920A25C" w14:textId="77777777" w:rsidR="00FF6F41" w:rsidRDefault="00FF6F41" w:rsidP="00DE06A6">
      <w:pPr>
        <w:pStyle w:val="TopVoorbeelden"/>
        <w:jc w:val="both"/>
      </w:pPr>
    </w:p>
    <w:bookmarkEnd w:id="0"/>
    <w:p w14:paraId="282D2D55" w14:textId="77777777" w:rsidR="007B12CF" w:rsidRDefault="007B12CF" w:rsidP="00DE06A6">
      <w:pPr>
        <w:pStyle w:val="TopVoorbeelden"/>
        <w:jc w:val="both"/>
      </w:pPr>
    </w:p>
    <w:sectPr w:rsidR="007B12C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722C0" w14:textId="77777777" w:rsidR="004F2EEA" w:rsidRDefault="004F2EEA" w:rsidP="000552E5">
      <w:pPr>
        <w:spacing w:after="0" w:line="240" w:lineRule="auto"/>
      </w:pPr>
      <w:r>
        <w:separator/>
      </w:r>
    </w:p>
  </w:endnote>
  <w:endnote w:type="continuationSeparator" w:id="0">
    <w:p w14:paraId="3EF09FF8" w14:textId="77777777" w:rsidR="004F2EEA" w:rsidRDefault="004F2EE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4F2EEA">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DBBEB" w14:textId="77777777" w:rsidR="004F2EEA" w:rsidRDefault="004F2EEA" w:rsidP="000552E5">
      <w:pPr>
        <w:spacing w:after="0" w:line="240" w:lineRule="auto"/>
      </w:pPr>
      <w:r>
        <w:separator/>
      </w:r>
    </w:p>
  </w:footnote>
  <w:footnote w:type="continuationSeparator" w:id="0">
    <w:p w14:paraId="1A1A8D2C" w14:textId="77777777" w:rsidR="004F2EEA" w:rsidRDefault="004F2EE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12A7274"/>
    <w:multiLevelType w:val="hybridMultilevel"/>
    <w:tmpl w:val="217299D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8"/>
  </w:num>
  <w:num w:numId="5">
    <w:abstractNumId w:val="2"/>
  </w:num>
  <w:num w:numId="6">
    <w:abstractNumId w:val="0"/>
  </w:num>
  <w:num w:numId="7">
    <w:abstractNumId w:val="7"/>
  </w:num>
  <w:num w:numId="8">
    <w:abstractNumId w:val="9"/>
  </w:num>
  <w:num w:numId="9">
    <w:abstractNumId w:val="6"/>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235E96"/>
    <w:rsid w:val="00354EBD"/>
    <w:rsid w:val="00375C2C"/>
    <w:rsid w:val="00434472"/>
    <w:rsid w:val="0045177B"/>
    <w:rsid w:val="0048767B"/>
    <w:rsid w:val="004F2EEA"/>
    <w:rsid w:val="005341DC"/>
    <w:rsid w:val="005353B3"/>
    <w:rsid w:val="0055514A"/>
    <w:rsid w:val="005E175B"/>
    <w:rsid w:val="0066560A"/>
    <w:rsid w:val="00695EEA"/>
    <w:rsid w:val="006D2C2F"/>
    <w:rsid w:val="006E08C0"/>
    <w:rsid w:val="006F0CEC"/>
    <w:rsid w:val="007229C3"/>
    <w:rsid w:val="007B12CF"/>
    <w:rsid w:val="007D1D6A"/>
    <w:rsid w:val="00923A3E"/>
    <w:rsid w:val="00935AD5"/>
    <w:rsid w:val="009814D4"/>
    <w:rsid w:val="00982EAC"/>
    <w:rsid w:val="009908EA"/>
    <w:rsid w:val="009C4951"/>
    <w:rsid w:val="009F419B"/>
    <w:rsid w:val="00A94E62"/>
    <w:rsid w:val="00B11F45"/>
    <w:rsid w:val="00D06700"/>
    <w:rsid w:val="00D6201A"/>
    <w:rsid w:val="00D65625"/>
    <w:rsid w:val="00DE06A6"/>
    <w:rsid w:val="00E30726"/>
    <w:rsid w:val="00E364E8"/>
    <w:rsid w:val="00F13F24"/>
    <w:rsid w:val="00F669EC"/>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674</Words>
  <Characters>3707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2018-11-15T21:03:00Z</dcterms:created>
  <dcterms:modified xsi:type="dcterms:W3CDTF">2018-11-15T21:13:00Z</dcterms:modified>
</cp:coreProperties>
</file>